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040" w:type="dxa"/>
        <w:tblInd w:w="-342" w:type="dxa"/>
        <w:tblLook w:val="04A0"/>
      </w:tblPr>
      <w:tblGrid>
        <w:gridCol w:w="1329"/>
        <w:gridCol w:w="1439"/>
        <w:gridCol w:w="1964"/>
        <w:gridCol w:w="2991"/>
        <w:gridCol w:w="1037"/>
        <w:gridCol w:w="1365"/>
        <w:gridCol w:w="1228"/>
        <w:gridCol w:w="2687"/>
      </w:tblGrid>
      <w:tr w:rsidR="00BC4EF1" w:rsidTr="009703F8">
        <w:trPr>
          <w:trHeight w:val="601"/>
        </w:trPr>
        <w:tc>
          <w:tcPr>
            <w:tcW w:w="1329" w:type="dxa"/>
          </w:tcPr>
          <w:p w:rsidR="00BC4EF1" w:rsidRDefault="00BC4EF1" w:rsidP="00165BF0">
            <w:pPr>
              <w:rPr>
                <w:rFonts w:ascii="Times New Roman" w:hAnsi="Times New Roman" w:cs="Times New Roman"/>
                <w:b/>
              </w:rPr>
            </w:pPr>
            <w:r>
              <w:rPr>
                <w:rFonts w:ascii="Times New Roman" w:hAnsi="Times New Roman" w:cs="Times New Roman"/>
                <w:b/>
              </w:rPr>
              <w:t>Name of the Teacher.</w:t>
            </w:r>
          </w:p>
        </w:tc>
        <w:tc>
          <w:tcPr>
            <w:tcW w:w="1439" w:type="dxa"/>
          </w:tcPr>
          <w:p w:rsidR="00BC4EF1" w:rsidRDefault="00BC4EF1" w:rsidP="00165BF0">
            <w:pPr>
              <w:rPr>
                <w:rFonts w:ascii="Times New Roman" w:hAnsi="Times New Roman" w:cs="Times New Roman"/>
                <w:b/>
              </w:rPr>
            </w:pPr>
            <w:r>
              <w:rPr>
                <w:rFonts w:ascii="Times New Roman" w:hAnsi="Times New Roman" w:cs="Times New Roman"/>
                <w:b/>
              </w:rPr>
              <w:t>Name of the Subject</w:t>
            </w:r>
          </w:p>
        </w:tc>
        <w:tc>
          <w:tcPr>
            <w:tcW w:w="1964" w:type="dxa"/>
          </w:tcPr>
          <w:p w:rsidR="00BC4EF1" w:rsidRDefault="00BC4EF1" w:rsidP="00165BF0">
            <w:pPr>
              <w:rPr>
                <w:rFonts w:ascii="Times New Roman" w:hAnsi="Times New Roman" w:cs="Times New Roman"/>
                <w:b/>
              </w:rPr>
            </w:pPr>
            <w:r>
              <w:rPr>
                <w:rFonts w:ascii="Times New Roman" w:hAnsi="Times New Roman" w:cs="Times New Roman"/>
                <w:b/>
              </w:rPr>
              <w:t>Name of the Topic</w:t>
            </w:r>
          </w:p>
        </w:tc>
        <w:tc>
          <w:tcPr>
            <w:tcW w:w="2991" w:type="dxa"/>
          </w:tcPr>
          <w:p w:rsidR="00BC4EF1" w:rsidRDefault="00BC4EF1" w:rsidP="00165BF0">
            <w:pPr>
              <w:rPr>
                <w:rFonts w:ascii="Times New Roman" w:hAnsi="Times New Roman" w:cs="Times New Roman"/>
                <w:b/>
              </w:rPr>
            </w:pPr>
            <w:r>
              <w:rPr>
                <w:rFonts w:ascii="Times New Roman" w:hAnsi="Times New Roman" w:cs="Times New Roman"/>
                <w:b/>
              </w:rPr>
              <w:t>Name of the Sub Topic</w:t>
            </w:r>
          </w:p>
        </w:tc>
        <w:tc>
          <w:tcPr>
            <w:tcW w:w="1037" w:type="dxa"/>
          </w:tcPr>
          <w:p w:rsidR="00BC4EF1" w:rsidRDefault="00BC4EF1" w:rsidP="00165BF0">
            <w:pPr>
              <w:rPr>
                <w:rFonts w:ascii="Times New Roman" w:hAnsi="Times New Roman" w:cs="Times New Roman"/>
                <w:b/>
              </w:rPr>
            </w:pPr>
            <w:r>
              <w:rPr>
                <w:rFonts w:ascii="Times New Roman" w:hAnsi="Times New Roman" w:cs="Times New Roman"/>
                <w:b/>
              </w:rPr>
              <w:t>Type Of E-content</w:t>
            </w:r>
          </w:p>
        </w:tc>
        <w:tc>
          <w:tcPr>
            <w:tcW w:w="1365" w:type="dxa"/>
          </w:tcPr>
          <w:p w:rsidR="00BC4EF1" w:rsidRDefault="00BC4EF1" w:rsidP="00165BF0">
            <w:pPr>
              <w:rPr>
                <w:rFonts w:ascii="Times New Roman" w:hAnsi="Times New Roman" w:cs="Times New Roman"/>
                <w:b/>
              </w:rPr>
            </w:pPr>
            <w:r>
              <w:rPr>
                <w:rFonts w:ascii="Times New Roman" w:hAnsi="Times New Roman" w:cs="Times New Roman"/>
                <w:b/>
              </w:rPr>
              <w:t>Name of the Syllabus</w:t>
            </w:r>
          </w:p>
        </w:tc>
        <w:tc>
          <w:tcPr>
            <w:tcW w:w="1228" w:type="dxa"/>
          </w:tcPr>
          <w:p w:rsidR="00BC4EF1" w:rsidRDefault="00BC4EF1" w:rsidP="00165BF0">
            <w:pPr>
              <w:rPr>
                <w:rFonts w:ascii="Times New Roman" w:hAnsi="Times New Roman" w:cs="Times New Roman"/>
                <w:b/>
              </w:rPr>
            </w:pPr>
            <w:r>
              <w:rPr>
                <w:rFonts w:ascii="Times New Roman" w:hAnsi="Times New Roman" w:cs="Times New Roman"/>
                <w:b/>
              </w:rPr>
              <w:t>Year of Course</w:t>
            </w:r>
          </w:p>
        </w:tc>
        <w:tc>
          <w:tcPr>
            <w:tcW w:w="2687" w:type="dxa"/>
          </w:tcPr>
          <w:p w:rsidR="00BC4EF1" w:rsidRDefault="00BC4EF1" w:rsidP="00165BF0">
            <w:pPr>
              <w:rPr>
                <w:rFonts w:ascii="Times New Roman" w:hAnsi="Times New Roman" w:cs="Times New Roman"/>
                <w:b/>
              </w:rPr>
            </w:pPr>
            <w:r>
              <w:rPr>
                <w:rFonts w:ascii="Times New Roman" w:hAnsi="Times New Roman" w:cs="Times New Roman"/>
                <w:b/>
              </w:rPr>
              <w:t>If there is a link available</w:t>
            </w:r>
          </w:p>
        </w:tc>
      </w:tr>
      <w:tr w:rsidR="00BC4EF1" w:rsidTr="00BC4EF1">
        <w:trPr>
          <w:trHeight w:val="601"/>
        </w:trPr>
        <w:tc>
          <w:tcPr>
            <w:tcW w:w="1329" w:type="dxa"/>
            <w:vAlign w:val="center"/>
          </w:tcPr>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roofErr w:type="spellStart"/>
            <w:r>
              <w:rPr>
                <w:rFonts w:ascii="Times New Roman" w:hAnsi="Times New Roman" w:cs="Times New Roman"/>
                <w:b/>
              </w:rPr>
              <w:t>Soneeyadav</w:t>
            </w:r>
            <w:proofErr w:type="spellEnd"/>
          </w:p>
          <w:p w:rsidR="00BC4EF1" w:rsidRDefault="00BC4EF1" w:rsidP="00165BF0">
            <w:pPr>
              <w:jc w:val="center"/>
              <w:rPr>
                <w:rFonts w:ascii="Times New Roman" w:hAnsi="Times New Roman" w:cs="Times New Roman"/>
                <w:b/>
              </w:rPr>
            </w:pPr>
            <w:r>
              <w:rPr>
                <w:rFonts w:ascii="Times New Roman" w:hAnsi="Times New Roman" w:cs="Times New Roman"/>
                <w:b/>
              </w:rPr>
              <w:t>(E.E., M.E.) Dept.</w:t>
            </w:r>
          </w:p>
          <w:p w:rsidR="00BC4EF1" w:rsidRDefault="00BC4EF1" w:rsidP="00165BF0">
            <w:pPr>
              <w:jc w:val="center"/>
              <w:rPr>
                <w:rFonts w:ascii="Times New Roman" w:hAnsi="Times New Roman" w:cs="Times New Roman"/>
              </w:rPr>
            </w:pPr>
          </w:p>
          <w:p w:rsidR="00BC4EF1" w:rsidRDefault="00BC4EF1" w:rsidP="00165BF0">
            <w:pPr>
              <w:jc w:val="center"/>
              <w:rPr>
                <w:rFonts w:ascii="Times New Roman" w:hAnsi="Times New Roman" w:cs="Times New Roman"/>
              </w:rPr>
            </w:pPr>
          </w:p>
          <w:p w:rsidR="00BC4EF1" w:rsidRDefault="00BC4EF1" w:rsidP="00165BF0">
            <w:pPr>
              <w:jc w:val="center"/>
              <w:rPr>
                <w:rFonts w:ascii="Times New Roman" w:hAnsi="Times New Roman" w:cs="Times New Roman"/>
              </w:rPr>
            </w:pPr>
          </w:p>
        </w:tc>
        <w:tc>
          <w:tcPr>
            <w:tcW w:w="1439" w:type="dxa"/>
            <w:vAlign w:val="center"/>
          </w:tcPr>
          <w:p w:rsidR="00BC4EF1" w:rsidRDefault="00BC4EF1" w:rsidP="00165BF0">
            <w:pPr>
              <w:rPr>
                <w:rFonts w:ascii="Times New Roman" w:hAnsi="Times New Roman" w:cs="Times New Roman"/>
                <w:b/>
              </w:rPr>
            </w:pPr>
          </w:p>
          <w:p w:rsidR="00BC4EF1" w:rsidRDefault="00BC4EF1" w:rsidP="00165BF0">
            <w:pPr>
              <w:rPr>
                <w:rFonts w:ascii="Times New Roman" w:eastAsia="Times New Roman" w:hAnsi="Times New Roman" w:cs="Times New Roman"/>
                <w:color w:val="000000"/>
              </w:rPr>
            </w:pPr>
          </w:p>
          <w:p w:rsidR="00BC4EF1" w:rsidRDefault="00BC4EF1" w:rsidP="00165BF0">
            <w:pPr>
              <w:rPr>
                <w:rFonts w:ascii="Times New Roman" w:eastAsia="Times New Roman" w:hAnsi="Times New Roman" w:cs="Times New Roman"/>
                <w:color w:val="000000"/>
              </w:rPr>
            </w:pPr>
          </w:p>
          <w:p w:rsidR="00BC4EF1" w:rsidRDefault="00BC4EF1" w:rsidP="00165BF0">
            <w:pPr>
              <w:rPr>
                <w:rFonts w:ascii="Times New Roman" w:eastAsia="Times New Roman" w:hAnsi="Times New Roman" w:cs="Times New Roman"/>
                <w:color w:val="000000"/>
              </w:rPr>
            </w:pPr>
          </w:p>
          <w:p w:rsidR="00BC4EF1" w:rsidRDefault="00BC4EF1" w:rsidP="00165BF0">
            <w:pPr>
              <w:rPr>
                <w:rFonts w:ascii="Times New Roman" w:eastAsia="Times New Roman" w:hAnsi="Times New Roman" w:cs="Times New Roman"/>
                <w:color w:val="000000"/>
              </w:rPr>
            </w:pPr>
          </w:p>
          <w:p w:rsidR="00BC4EF1" w:rsidRDefault="00BC4EF1" w:rsidP="00165B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Industrial management </w:t>
            </w:r>
          </w:p>
          <w:p w:rsidR="00BC4EF1" w:rsidRDefault="00BC4EF1" w:rsidP="00165B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Unit -3</w:t>
            </w: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
        </w:tc>
        <w:tc>
          <w:tcPr>
            <w:tcW w:w="1964" w:type="dxa"/>
          </w:tcPr>
          <w:p w:rsidR="00BC4EF1" w:rsidRDefault="00BC4EF1" w:rsidP="00165BF0">
            <w:pPr>
              <w:jc w:val="center"/>
              <w:rPr>
                <w:rFonts w:ascii="Times New Roman" w:hAnsi="Times New Roman" w:cs="Times New Roman"/>
              </w:rPr>
            </w:pPr>
            <w:r>
              <w:rPr>
                <w:rFonts w:ascii="Times New Roman" w:hAnsi="Times New Roman" w:cs="Times New Roman"/>
              </w:rPr>
              <w:t>Inventory Control</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Definition and concept, need and classification, advantage and disadvantage of holding inventory, various levels of inventory, scope of inventory control, various elements of inventory costs, inventory control system, inventory control models, various deterministic model, inventory control technique,</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Inventory control, inventory, costs deterministic model</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r>
              <w:rPr>
                <w:rFonts w:ascii="Times New Roman" w:hAnsi="Times New Roman" w:cs="Times New Roman"/>
              </w:rPr>
              <w:t xml:space="preserve">Book-library study material, </w:t>
            </w:r>
            <w:proofErr w:type="spellStart"/>
            <w:r>
              <w:rPr>
                <w:rFonts w:ascii="Times New Roman" w:hAnsi="Times New Roman" w:cs="Times New Roman"/>
              </w:rPr>
              <w:t>Shubham’s</w:t>
            </w:r>
            <w:proofErr w:type="spellEnd"/>
            <w:r>
              <w:rPr>
                <w:rFonts w:ascii="Times New Roman" w:hAnsi="Times New Roman" w:cs="Times New Roman"/>
              </w:rPr>
              <w:t xml:space="preserve"> industrial management unit 3 page no 122-167</w:t>
            </w:r>
          </w:p>
        </w:tc>
      </w:tr>
      <w:tr w:rsidR="00BC4EF1" w:rsidTr="00BC4EF1">
        <w:trPr>
          <w:trHeight w:val="601"/>
        </w:trPr>
        <w:tc>
          <w:tcPr>
            <w:tcW w:w="1329" w:type="dxa"/>
            <w:vAlign w:val="center"/>
          </w:tcPr>
          <w:p w:rsidR="00BC4EF1" w:rsidRDefault="00BC4EF1" w:rsidP="00165BF0">
            <w:pPr>
              <w:jc w:val="center"/>
              <w:rPr>
                <w:rFonts w:ascii="Times New Roman" w:hAnsi="Times New Roman" w:cs="Times New Roman"/>
              </w:rPr>
            </w:pPr>
          </w:p>
          <w:p w:rsidR="00BC4EF1" w:rsidRDefault="00BC4EF1" w:rsidP="00165BF0">
            <w:pPr>
              <w:jc w:val="center"/>
              <w:rPr>
                <w:rFonts w:ascii="Times New Roman" w:hAnsi="Times New Roman" w:cs="Times New Roman"/>
              </w:rPr>
            </w:pPr>
          </w:p>
          <w:p w:rsidR="00BC4EF1" w:rsidRDefault="00BC4EF1" w:rsidP="00165BF0">
            <w:pPr>
              <w:jc w:val="center"/>
              <w:rPr>
                <w:rFonts w:ascii="Times New Roman" w:hAnsi="Times New Roman" w:cs="Times New Roman"/>
              </w:rPr>
            </w:pPr>
          </w:p>
          <w:p w:rsidR="00BC4EF1" w:rsidRDefault="00BC4EF1" w:rsidP="00165BF0">
            <w:pPr>
              <w:jc w:val="center"/>
              <w:rPr>
                <w:rFonts w:ascii="Times New Roman" w:hAnsi="Times New Roman" w:cs="Times New Roman"/>
              </w:rPr>
            </w:pPr>
          </w:p>
          <w:p w:rsidR="00BC4EF1" w:rsidRDefault="00BC4EF1" w:rsidP="00165BF0">
            <w:pPr>
              <w:rPr>
                <w:rFonts w:ascii="Times New Roman" w:hAnsi="Times New Roman" w:cs="Times New Roman"/>
              </w:rPr>
            </w:pPr>
          </w:p>
        </w:tc>
        <w:tc>
          <w:tcPr>
            <w:tcW w:w="1439" w:type="dxa"/>
          </w:tcPr>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r>
              <w:rPr>
                <w:rFonts w:ascii="Times New Roman" w:hAnsi="Times New Roman" w:cs="Times New Roman"/>
                <w:b/>
              </w:rPr>
              <w:t>Unit -4</w:t>
            </w: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b/>
              </w:rPr>
            </w:pPr>
          </w:p>
          <w:p w:rsidR="00BC4EF1" w:rsidRDefault="00BC4EF1" w:rsidP="00165BF0">
            <w:pPr>
              <w:spacing w:after="10"/>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Supply chain management</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 xml:space="preserve">Meaning and definition of supply chain management, process view of </w:t>
            </w:r>
            <w:proofErr w:type="spellStart"/>
            <w:r>
              <w:rPr>
                <w:rFonts w:ascii="Times New Roman" w:hAnsi="Times New Roman" w:cs="Times New Roman"/>
              </w:rPr>
              <w:t>scm</w:t>
            </w:r>
            <w:proofErr w:type="spellEnd"/>
            <w:r>
              <w:rPr>
                <w:rFonts w:ascii="Times New Roman" w:hAnsi="Times New Roman" w:cs="Times New Roman"/>
              </w:rPr>
              <w:t xml:space="preserve">, issues involved in </w:t>
            </w:r>
            <w:proofErr w:type="spellStart"/>
            <w:r>
              <w:rPr>
                <w:rFonts w:ascii="Times New Roman" w:hAnsi="Times New Roman" w:cs="Times New Roman"/>
              </w:rPr>
              <w:t>scm</w:t>
            </w:r>
            <w:proofErr w:type="spellEnd"/>
            <w:r>
              <w:rPr>
                <w:rFonts w:ascii="Times New Roman" w:hAnsi="Times New Roman" w:cs="Times New Roman"/>
              </w:rPr>
              <w:t xml:space="preserve">, value chain, elements of </w:t>
            </w:r>
            <w:proofErr w:type="spellStart"/>
            <w:r>
              <w:rPr>
                <w:rFonts w:ascii="Times New Roman" w:hAnsi="Times New Roman" w:cs="Times New Roman"/>
              </w:rPr>
              <w:t>scm</w:t>
            </w:r>
            <w:proofErr w:type="spellEnd"/>
            <w:r>
              <w:rPr>
                <w:rFonts w:ascii="Times New Roman" w:hAnsi="Times New Roman" w:cs="Times New Roman"/>
              </w:rPr>
              <w:t xml:space="preserve">, prerequisite of </w:t>
            </w:r>
            <w:proofErr w:type="spellStart"/>
            <w:r>
              <w:rPr>
                <w:rFonts w:ascii="Times New Roman" w:hAnsi="Times New Roman" w:cs="Times New Roman"/>
              </w:rPr>
              <w:t>scm</w:t>
            </w:r>
            <w:proofErr w:type="spellEnd"/>
            <w:r>
              <w:rPr>
                <w:rFonts w:ascii="Times New Roman" w:hAnsi="Times New Roman" w:cs="Times New Roman"/>
              </w:rPr>
              <w:t xml:space="preserve">, components of </w:t>
            </w:r>
            <w:proofErr w:type="spellStart"/>
            <w:r>
              <w:rPr>
                <w:rFonts w:ascii="Times New Roman" w:hAnsi="Times New Roman" w:cs="Times New Roman"/>
              </w:rPr>
              <w:t>scm</w:t>
            </w:r>
            <w:proofErr w:type="spellEnd"/>
            <w:r>
              <w:rPr>
                <w:rFonts w:ascii="Times New Roman" w:hAnsi="Times New Roman" w:cs="Times New Roman"/>
              </w:rPr>
              <w:t xml:space="preserve">, performance measure for </w:t>
            </w:r>
            <w:proofErr w:type="spellStart"/>
            <w:r>
              <w:rPr>
                <w:rFonts w:ascii="Times New Roman" w:hAnsi="Times New Roman" w:cs="Times New Roman"/>
              </w:rPr>
              <w:t>scm</w:t>
            </w:r>
            <w:proofErr w:type="spellEnd"/>
            <w:r>
              <w:rPr>
                <w:rFonts w:ascii="Times New Roman" w:hAnsi="Times New Roman" w:cs="Times New Roman"/>
              </w:rPr>
              <w:t>,</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introduction to supply chain management</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r>
              <w:rPr>
                <w:rFonts w:ascii="Times New Roman" w:hAnsi="Times New Roman" w:cs="Times New Roman"/>
              </w:rPr>
              <w:t>Page No</w:t>
            </w:r>
          </w:p>
          <w:p w:rsidR="00BC4EF1" w:rsidRDefault="00BC4EF1" w:rsidP="00165BF0">
            <w:pPr>
              <w:rPr>
                <w:rFonts w:ascii="Times New Roman" w:hAnsi="Times New Roman" w:cs="Times New Roman"/>
              </w:rPr>
            </w:pPr>
            <w:r>
              <w:rPr>
                <w:rFonts w:ascii="Times New Roman" w:hAnsi="Times New Roman" w:cs="Times New Roman"/>
              </w:rPr>
              <w:t>168-189</w:t>
            </w:r>
          </w:p>
        </w:tc>
      </w:tr>
      <w:tr w:rsidR="00BC4EF1" w:rsidTr="00BC4EF1">
        <w:trPr>
          <w:trHeight w:val="601"/>
        </w:trPr>
        <w:tc>
          <w:tcPr>
            <w:tcW w:w="1329" w:type="dxa"/>
          </w:tcPr>
          <w:p w:rsidR="00BC4EF1" w:rsidRDefault="00BC4EF1" w:rsidP="00165BF0">
            <w:pPr>
              <w:rPr>
                <w:rFonts w:ascii="Times New Roman" w:hAnsi="Times New Roman" w:cs="Times New Roman"/>
              </w:rPr>
            </w:pPr>
          </w:p>
        </w:tc>
        <w:tc>
          <w:tcPr>
            <w:tcW w:w="1439" w:type="dxa"/>
          </w:tcPr>
          <w:p w:rsidR="00BC4EF1" w:rsidRDefault="00BC4EF1" w:rsidP="00165BF0">
            <w:pPr>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Quality control</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meaning and definition, objective of quality control, steps in quality control</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Quality control</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r>
              <w:rPr>
                <w:rFonts w:ascii="Times New Roman" w:hAnsi="Times New Roman" w:cs="Times New Roman"/>
              </w:rPr>
              <w:t>Page no, 190-213</w:t>
            </w:r>
          </w:p>
        </w:tc>
      </w:tr>
      <w:tr w:rsidR="00BC4EF1" w:rsidTr="00BC4EF1">
        <w:trPr>
          <w:trHeight w:val="601"/>
        </w:trPr>
        <w:tc>
          <w:tcPr>
            <w:tcW w:w="1329" w:type="dxa"/>
          </w:tcPr>
          <w:p w:rsidR="00BC4EF1" w:rsidRDefault="00BC4EF1" w:rsidP="00165BF0">
            <w:pPr>
              <w:rPr>
                <w:rFonts w:ascii="Times New Roman" w:hAnsi="Times New Roman" w:cs="Times New Roman"/>
              </w:rPr>
            </w:pPr>
          </w:p>
        </w:tc>
        <w:tc>
          <w:tcPr>
            <w:tcW w:w="1439" w:type="dxa"/>
          </w:tcPr>
          <w:p w:rsidR="00BC4EF1" w:rsidRDefault="00BC4EF1" w:rsidP="00165BF0">
            <w:pPr>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SQC</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Statistical quality control</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SQC</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p>
        </w:tc>
      </w:tr>
      <w:tr w:rsidR="00BC4EF1" w:rsidTr="00BC4EF1">
        <w:trPr>
          <w:trHeight w:val="601"/>
        </w:trPr>
        <w:tc>
          <w:tcPr>
            <w:tcW w:w="1329" w:type="dxa"/>
          </w:tcPr>
          <w:p w:rsidR="00BC4EF1" w:rsidRDefault="00BC4EF1" w:rsidP="00165BF0">
            <w:pPr>
              <w:rPr>
                <w:rFonts w:ascii="Times New Roman" w:hAnsi="Times New Roman" w:cs="Times New Roman"/>
              </w:rPr>
            </w:pPr>
          </w:p>
        </w:tc>
        <w:tc>
          <w:tcPr>
            <w:tcW w:w="1439" w:type="dxa"/>
          </w:tcPr>
          <w:p w:rsidR="00BC4EF1" w:rsidRDefault="00BC4EF1" w:rsidP="00165BF0">
            <w:pPr>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Control Chart</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control Chart (</w:t>
            </w:r>
            <w:proofErr w:type="spellStart"/>
            <w:r>
              <w:rPr>
                <w:rFonts w:ascii="Times New Roman" w:hAnsi="Times New Roman" w:cs="Times New Roman"/>
              </w:rPr>
              <w:t>xchart,R</w:t>
            </w:r>
            <w:proofErr w:type="spellEnd"/>
            <w:r>
              <w:rPr>
                <w:rFonts w:ascii="Times New Roman" w:hAnsi="Times New Roman" w:cs="Times New Roman"/>
              </w:rPr>
              <w:t xml:space="preserve"> chart, P chart, N-P-chart ),</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Control Chart,</w:t>
            </w:r>
          </w:p>
          <w:p w:rsidR="00BC4EF1" w:rsidRDefault="00BC4EF1" w:rsidP="00165BF0">
            <w:pPr>
              <w:rPr>
                <w:rFonts w:ascii="Times New Roman" w:hAnsi="Times New Roman" w:cs="Times New Roman"/>
              </w:rPr>
            </w:pP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p>
        </w:tc>
      </w:tr>
      <w:tr w:rsidR="00BC4EF1" w:rsidTr="00BC4EF1">
        <w:trPr>
          <w:trHeight w:val="601"/>
        </w:trPr>
        <w:tc>
          <w:tcPr>
            <w:tcW w:w="1329" w:type="dxa"/>
          </w:tcPr>
          <w:p w:rsidR="00BC4EF1" w:rsidRDefault="00BC4EF1" w:rsidP="00165BF0">
            <w:pPr>
              <w:rPr>
                <w:rFonts w:ascii="Times New Roman" w:hAnsi="Times New Roman" w:cs="Times New Roman"/>
              </w:rPr>
            </w:pPr>
          </w:p>
        </w:tc>
        <w:tc>
          <w:tcPr>
            <w:tcW w:w="1439" w:type="dxa"/>
          </w:tcPr>
          <w:p w:rsidR="00BC4EF1" w:rsidRDefault="00BC4EF1" w:rsidP="00165BF0">
            <w:pPr>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Sampling</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Sampling plain single, double and sequential</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Single and double sequential</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p>
        </w:tc>
      </w:tr>
      <w:tr w:rsidR="00BC4EF1" w:rsidTr="00BC4EF1">
        <w:trPr>
          <w:trHeight w:val="601"/>
        </w:trPr>
        <w:tc>
          <w:tcPr>
            <w:tcW w:w="1329" w:type="dxa"/>
          </w:tcPr>
          <w:p w:rsidR="00BC4EF1" w:rsidRDefault="00BC4EF1" w:rsidP="00165BF0">
            <w:pPr>
              <w:rPr>
                <w:rFonts w:ascii="Times New Roman" w:hAnsi="Times New Roman" w:cs="Times New Roman"/>
              </w:rPr>
            </w:pPr>
          </w:p>
        </w:tc>
        <w:tc>
          <w:tcPr>
            <w:tcW w:w="1439" w:type="dxa"/>
          </w:tcPr>
          <w:p w:rsidR="00BC4EF1" w:rsidRDefault="00BC4EF1" w:rsidP="00165BF0">
            <w:pPr>
              <w:rPr>
                <w:rFonts w:ascii="Times New Roman" w:hAnsi="Times New Roman" w:cs="Times New Roman"/>
              </w:rPr>
            </w:pPr>
          </w:p>
        </w:tc>
        <w:tc>
          <w:tcPr>
            <w:tcW w:w="1964" w:type="dxa"/>
          </w:tcPr>
          <w:p w:rsidR="00BC4EF1" w:rsidRDefault="00BC4EF1" w:rsidP="00165BF0">
            <w:pPr>
              <w:rPr>
                <w:rFonts w:ascii="Times New Roman" w:hAnsi="Times New Roman" w:cs="Times New Roman"/>
              </w:rPr>
            </w:pPr>
            <w:r>
              <w:rPr>
                <w:rFonts w:ascii="Times New Roman" w:hAnsi="Times New Roman" w:cs="Times New Roman"/>
              </w:rPr>
              <w:t>Introduction TQM</w:t>
            </w:r>
          </w:p>
        </w:tc>
        <w:tc>
          <w:tcPr>
            <w:tcW w:w="2991" w:type="dxa"/>
          </w:tcPr>
          <w:p w:rsidR="00BC4EF1" w:rsidRDefault="00BC4EF1" w:rsidP="00165BF0">
            <w:pPr>
              <w:rPr>
                <w:rFonts w:ascii="Times New Roman" w:hAnsi="Times New Roman" w:cs="Times New Roman"/>
              </w:rPr>
            </w:pPr>
            <w:r>
              <w:rPr>
                <w:rFonts w:ascii="Times New Roman" w:hAnsi="Times New Roman" w:cs="Times New Roman"/>
              </w:rPr>
              <w:t xml:space="preserve">Introduction and definition of TQM, basic approach of TQM, essential of TQM focus, </w:t>
            </w:r>
            <w:r>
              <w:rPr>
                <w:rFonts w:ascii="Times New Roman" w:hAnsi="Times New Roman" w:cs="Times New Roman"/>
              </w:rPr>
              <w:lastRenderedPageBreak/>
              <w:t>characteristics of TQM, necessity for TQM, pillars of TQM, TQM framework, evolution of TQM, stages in TQM, implementation TQM models, failure of TQM program</w:t>
            </w:r>
          </w:p>
        </w:tc>
        <w:tc>
          <w:tcPr>
            <w:tcW w:w="1037" w:type="dxa"/>
          </w:tcPr>
          <w:p w:rsidR="00BC4EF1" w:rsidRDefault="00BC4EF1" w:rsidP="00165BF0">
            <w:pPr>
              <w:rPr>
                <w:rFonts w:ascii="Times New Roman" w:hAnsi="Times New Roman" w:cs="Times New Roman"/>
              </w:rPr>
            </w:pPr>
            <w:r>
              <w:rPr>
                <w:rFonts w:ascii="Times New Roman" w:hAnsi="Times New Roman" w:cs="Times New Roman"/>
              </w:rPr>
              <w:lastRenderedPageBreak/>
              <w:t>PDF</w:t>
            </w:r>
          </w:p>
        </w:tc>
        <w:tc>
          <w:tcPr>
            <w:tcW w:w="1365" w:type="dxa"/>
          </w:tcPr>
          <w:p w:rsidR="00BC4EF1" w:rsidRDefault="00BC4EF1" w:rsidP="00165BF0">
            <w:pPr>
              <w:rPr>
                <w:rFonts w:ascii="Times New Roman" w:hAnsi="Times New Roman" w:cs="Times New Roman"/>
              </w:rPr>
            </w:pPr>
            <w:r>
              <w:rPr>
                <w:rFonts w:ascii="Times New Roman" w:hAnsi="Times New Roman" w:cs="Times New Roman"/>
              </w:rPr>
              <w:t>Introduction TQM</w:t>
            </w:r>
          </w:p>
        </w:tc>
        <w:tc>
          <w:tcPr>
            <w:tcW w:w="1228" w:type="dxa"/>
          </w:tcPr>
          <w:p w:rsidR="00BC4EF1" w:rsidRDefault="00BC4EF1" w:rsidP="00165BF0">
            <w:pPr>
              <w:rPr>
                <w:rFonts w:ascii="Times New Roman" w:hAnsi="Times New Roman" w:cs="Times New Roman"/>
              </w:rPr>
            </w:pPr>
            <w:r>
              <w:rPr>
                <w:rFonts w:ascii="Times New Roman" w:hAnsi="Times New Roman" w:cs="Times New Roman"/>
              </w:rPr>
              <w:t>2019-20</w:t>
            </w:r>
          </w:p>
        </w:tc>
        <w:tc>
          <w:tcPr>
            <w:tcW w:w="2687" w:type="dxa"/>
          </w:tcPr>
          <w:p w:rsidR="00BC4EF1" w:rsidRDefault="00BC4EF1" w:rsidP="00165BF0">
            <w:pPr>
              <w:rPr>
                <w:rFonts w:ascii="Times New Roman" w:hAnsi="Times New Roman" w:cs="Times New Roman"/>
              </w:rPr>
            </w:pPr>
          </w:p>
        </w:tc>
      </w:tr>
    </w:tbl>
    <w:p w:rsidR="0003708B" w:rsidRDefault="0003708B"/>
    <w:sectPr w:rsidR="0003708B" w:rsidSect="00BC4EF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C4EF1"/>
    <w:rsid w:val="00022E2E"/>
    <w:rsid w:val="000237B7"/>
    <w:rsid w:val="00024AE6"/>
    <w:rsid w:val="0002524C"/>
    <w:rsid w:val="0003708B"/>
    <w:rsid w:val="00056C19"/>
    <w:rsid w:val="000702D8"/>
    <w:rsid w:val="000720F3"/>
    <w:rsid w:val="000E2230"/>
    <w:rsid w:val="000E6935"/>
    <w:rsid w:val="00116553"/>
    <w:rsid w:val="00123F95"/>
    <w:rsid w:val="0013040B"/>
    <w:rsid w:val="00193105"/>
    <w:rsid w:val="0019775F"/>
    <w:rsid w:val="001A628B"/>
    <w:rsid w:val="001B2F22"/>
    <w:rsid w:val="001E4131"/>
    <w:rsid w:val="001F34A5"/>
    <w:rsid w:val="00215F33"/>
    <w:rsid w:val="0026330F"/>
    <w:rsid w:val="00265BA2"/>
    <w:rsid w:val="002D489C"/>
    <w:rsid w:val="00312337"/>
    <w:rsid w:val="00333B92"/>
    <w:rsid w:val="0039057D"/>
    <w:rsid w:val="003E792B"/>
    <w:rsid w:val="004C0169"/>
    <w:rsid w:val="004C56F5"/>
    <w:rsid w:val="00505DA6"/>
    <w:rsid w:val="00522CA3"/>
    <w:rsid w:val="00551393"/>
    <w:rsid w:val="00574A86"/>
    <w:rsid w:val="00593BCB"/>
    <w:rsid w:val="005C44F5"/>
    <w:rsid w:val="005C52AB"/>
    <w:rsid w:val="00602A2E"/>
    <w:rsid w:val="0063773A"/>
    <w:rsid w:val="00662558"/>
    <w:rsid w:val="00665BDF"/>
    <w:rsid w:val="0072630E"/>
    <w:rsid w:val="00751DA3"/>
    <w:rsid w:val="007620AF"/>
    <w:rsid w:val="00775551"/>
    <w:rsid w:val="007D5AB7"/>
    <w:rsid w:val="007E4C97"/>
    <w:rsid w:val="00806E24"/>
    <w:rsid w:val="00855C1B"/>
    <w:rsid w:val="008C3570"/>
    <w:rsid w:val="00921D05"/>
    <w:rsid w:val="00980D05"/>
    <w:rsid w:val="009D0DDD"/>
    <w:rsid w:val="00A12C3D"/>
    <w:rsid w:val="00A71860"/>
    <w:rsid w:val="00AC6F21"/>
    <w:rsid w:val="00AF6F27"/>
    <w:rsid w:val="00B038CB"/>
    <w:rsid w:val="00B37B1A"/>
    <w:rsid w:val="00B5595A"/>
    <w:rsid w:val="00B740EE"/>
    <w:rsid w:val="00B82539"/>
    <w:rsid w:val="00B826F4"/>
    <w:rsid w:val="00B830FA"/>
    <w:rsid w:val="00BC4EF1"/>
    <w:rsid w:val="00C2052F"/>
    <w:rsid w:val="00C211A8"/>
    <w:rsid w:val="00C641C4"/>
    <w:rsid w:val="00C93EB3"/>
    <w:rsid w:val="00C964DA"/>
    <w:rsid w:val="00CA62FE"/>
    <w:rsid w:val="00CF400B"/>
    <w:rsid w:val="00D25182"/>
    <w:rsid w:val="00D350A5"/>
    <w:rsid w:val="00D44D5A"/>
    <w:rsid w:val="00D45EAA"/>
    <w:rsid w:val="00DB7F1C"/>
    <w:rsid w:val="00DD5513"/>
    <w:rsid w:val="00E20ACE"/>
    <w:rsid w:val="00E46883"/>
    <w:rsid w:val="00E567A2"/>
    <w:rsid w:val="00E63467"/>
    <w:rsid w:val="00E964C2"/>
    <w:rsid w:val="00E970F2"/>
    <w:rsid w:val="00F1478B"/>
    <w:rsid w:val="00F213FC"/>
    <w:rsid w:val="00F3434D"/>
    <w:rsid w:val="00FA5E69"/>
    <w:rsid w:val="00FF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F1"/>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EF1"/>
    <w:pPr>
      <w:spacing w:after="0" w:line="240" w:lineRule="auto"/>
      <w:jc w:val="both"/>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dc:creator>
  <cp:lastModifiedBy>CSIT</cp:lastModifiedBy>
  <cp:revision>1</cp:revision>
  <dcterms:created xsi:type="dcterms:W3CDTF">2020-05-08T12:26:00Z</dcterms:created>
  <dcterms:modified xsi:type="dcterms:W3CDTF">2020-05-08T12:28:00Z</dcterms:modified>
</cp:coreProperties>
</file>